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E36" w:rsidRDefault="00414E36" w:rsidP="00414E36">
      <w:pPr>
        <w:spacing w:after="0" w:line="240" w:lineRule="auto"/>
        <w:jc w:val="right"/>
        <w:rPr>
          <w:rFonts w:ascii="Garamond" w:hAnsi="Garamond"/>
          <w:sz w:val="24"/>
          <w:szCs w:val="24"/>
        </w:rPr>
      </w:pPr>
    </w:p>
    <w:p w:rsidR="00414E36" w:rsidRPr="00321314" w:rsidRDefault="00414E36" w:rsidP="00414E36">
      <w:pPr>
        <w:spacing w:after="0" w:line="240" w:lineRule="auto"/>
        <w:jc w:val="right"/>
        <w:rPr>
          <w:rFonts w:ascii="Garamond" w:hAnsi="Garamond"/>
          <w:b/>
          <w:sz w:val="24"/>
          <w:szCs w:val="24"/>
        </w:rPr>
      </w:pPr>
      <w:r w:rsidRPr="00321314">
        <w:rPr>
          <w:rFonts w:ascii="Garamond" w:hAnsi="Garamond"/>
          <w:sz w:val="24"/>
          <w:szCs w:val="24"/>
        </w:rPr>
        <w:t xml:space="preserve">        </w:t>
      </w:r>
      <w:r w:rsidRPr="00321314">
        <w:rPr>
          <w:rFonts w:ascii="Garamond" w:hAnsi="Garamond"/>
          <w:b/>
          <w:sz w:val="24"/>
          <w:szCs w:val="24"/>
          <w:bdr w:val="single" w:sz="4" w:space="0" w:color="auto" w:shadow="1"/>
          <w:shd w:val="clear" w:color="auto" w:fill="FFFFFF"/>
        </w:rPr>
        <w:t>OBR-</w:t>
      </w:r>
      <w:r>
        <w:rPr>
          <w:rFonts w:ascii="Garamond" w:hAnsi="Garamond"/>
          <w:b/>
          <w:sz w:val="24"/>
          <w:szCs w:val="24"/>
          <w:bdr w:val="single" w:sz="4" w:space="0" w:color="auto" w:shadow="1"/>
          <w:shd w:val="clear" w:color="auto" w:fill="FFFFFF"/>
        </w:rPr>
        <w:t>5</w:t>
      </w:r>
      <w:r w:rsidRPr="00321314">
        <w:rPr>
          <w:rFonts w:ascii="Garamond" w:hAnsi="Garamond"/>
          <w:b/>
          <w:sz w:val="24"/>
          <w:szCs w:val="24"/>
        </w:rPr>
        <w:t xml:space="preserve">                                                 </w:t>
      </w:r>
    </w:p>
    <w:p w:rsidR="00414E36" w:rsidRPr="00321314" w:rsidRDefault="00414E36" w:rsidP="00414E36">
      <w:pPr>
        <w:spacing w:after="0" w:line="240" w:lineRule="auto"/>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414E36" w:rsidRPr="00321314" w:rsidTr="001C2540">
        <w:tc>
          <w:tcPr>
            <w:tcW w:w="9212" w:type="dxa"/>
            <w:shd w:val="clear" w:color="auto" w:fill="EAF1DD"/>
          </w:tcPr>
          <w:p w:rsidR="00414E36" w:rsidRPr="00321314" w:rsidRDefault="00414E36" w:rsidP="001C2540">
            <w:pPr>
              <w:spacing w:after="0" w:line="240" w:lineRule="auto"/>
              <w:jc w:val="center"/>
              <w:rPr>
                <w:rFonts w:ascii="Garamond" w:hAnsi="Garamond"/>
                <w:b/>
                <w:sz w:val="24"/>
                <w:szCs w:val="24"/>
              </w:rPr>
            </w:pPr>
          </w:p>
          <w:p w:rsidR="00414E36" w:rsidRPr="006A3EC3" w:rsidRDefault="00414E36" w:rsidP="001C2540">
            <w:pPr>
              <w:spacing w:after="0" w:line="240" w:lineRule="auto"/>
              <w:jc w:val="center"/>
              <w:rPr>
                <w:rFonts w:ascii="Garamond" w:hAnsi="Garamond"/>
                <w:b/>
                <w:sz w:val="28"/>
                <w:szCs w:val="28"/>
              </w:rPr>
            </w:pPr>
            <w:r w:rsidRPr="006A3EC3">
              <w:rPr>
                <w:rFonts w:ascii="Garamond" w:hAnsi="Garamond"/>
                <w:b/>
                <w:sz w:val="28"/>
                <w:szCs w:val="28"/>
              </w:rPr>
              <w:t>IZJAVA O REFERENCAH</w:t>
            </w:r>
          </w:p>
          <w:p w:rsidR="00414E36" w:rsidRPr="00321314" w:rsidRDefault="00414E36" w:rsidP="001C2540">
            <w:pPr>
              <w:spacing w:after="0" w:line="240" w:lineRule="auto"/>
              <w:jc w:val="center"/>
              <w:rPr>
                <w:rFonts w:ascii="Garamond" w:hAnsi="Garamond"/>
                <w:sz w:val="24"/>
                <w:szCs w:val="24"/>
              </w:rPr>
            </w:pPr>
          </w:p>
        </w:tc>
      </w:tr>
    </w:tbl>
    <w:p w:rsidR="00414E36" w:rsidRPr="00321314" w:rsidRDefault="00414E36" w:rsidP="00414E36">
      <w:pPr>
        <w:spacing w:after="0" w:line="240" w:lineRule="auto"/>
        <w:jc w:val="both"/>
        <w:rPr>
          <w:rFonts w:ascii="Garamond" w:hAnsi="Garamond"/>
          <w:sz w:val="24"/>
          <w:szCs w:val="24"/>
        </w:rPr>
      </w:pPr>
    </w:p>
    <w:p w:rsidR="00414E36" w:rsidRPr="00450D32" w:rsidRDefault="00414E36" w:rsidP="00414E36">
      <w:pPr>
        <w:spacing w:after="0" w:line="240" w:lineRule="auto"/>
        <w:jc w:val="both"/>
        <w:rPr>
          <w:rFonts w:ascii="Garamond" w:hAnsi="Garamond"/>
          <w:sz w:val="24"/>
          <w:szCs w:val="24"/>
        </w:rPr>
      </w:pPr>
      <w:r w:rsidRPr="00450D32">
        <w:rPr>
          <w:rFonts w:ascii="Garamond" w:hAnsi="Garamond"/>
          <w:sz w:val="24"/>
          <w:szCs w:val="24"/>
        </w:rPr>
        <w:t xml:space="preserve">Izjavljamo, da </w:t>
      </w:r>
      <w:r w:rsidRPr="00450D32">
        <w:rPr>
          <w:rFonts w:ascii="Garamond" w:hAnsi="Garamond" w:cs="Arial"/>
          <w:sz w:val="24"/>
          <w:szCs w:val="24"/>
        </w:rPr>
        <w:t>izkazujemo ustrezne izkušnje / reference in sicer:</w:t>
      </w:r>
    </w:p>
    <w:p w:rsidR="00414E36" w:rsidRDefault="00414E36" w:rsidP="00414E36">
      <w:pPr>
        <w:spacing w:after="0" w:line="240" w:lineRule="auto"/>
        <w:jc w:val="both"/>
        <w:rPr>
          <w:rFonts w:ascii="Garamond" w:hAnsi="Garamond" w:cs="Arial"/>
          <w:sz w:val="24"/>
          <w:szCs w:val="24"/>
        </w:rPr>
      </w:pPr>
    </w:p>
    <w:p w:rsidR="00414E36" w:rsidRPr="00C01B6C" w:rsidRDefault="00414E36" w:rsidP="00414E36">
      <w:pPr>
        <w:jc w:val="both"/>
        <w:rPr>
          <w:rFonts w:ascii="Garamond" w:hAnsi="Garamond"/>
          <w:sz w:val="24"/>
          <w:szCs w:val="24"/>
        </w:rPr>
      </w:pPr>
      <w:bookmarkStart w:id="0" w:name="_Hlk102046552"/>
      <w:r w:rsidRPr="00C01B6C">
        <w:rPr>
          <w:rFonts w:ascii="Garamond" w:hAnsi="Garamond"/>
          <w:sz w:val="24"/>
          <w:szCs w:val="24"/>
        </w:rPr>
        <w:t>Ponudnik izkazuje ustrezne izkušnje/reference in sicer, da je ponudnik ali ponudnikov podizvajalec v zadnjih  petih (5) letih pred oddajo ponudbe na to javno naročilo kot glavni izvajalec, kot partner v skupni ponudbi ali kot nominirani podizvajalec izvedel vsaj:</w:t>
      </w:r>
    </w:p>
    <w:p w:rsidR="00414E36" w:rsidRPr="00C01B6C" w:rsidRDefault="00414E36" w:rsidP="00414E36">
      <w:pPr>
        <w:jc w:val="both"/>
        <w:rPr>
          <w:rFonts w:ascii="Garamond" w:hAnsi="Garamond"/>
          <w:sz w:val="24"/>
          <w:szCs w:val="24"/>
        </w:rPr>
      </w:pPr>
      <w:r w:rsidRPr="00C01B6C">
        <w:rPr>
          <w:rFonts w:ascii="Garamond" w:hAnsi="Garamond"/>
          <w:sz w:val="24"/>
          <w:szCs w:val="24"/>
        </w:rPr>
        <w:t xml:space="preserve">-  eno referenčno delo, ki zajema izvedbo gradnje (novogradnja, rekonstrukcija, obnova ali prizidava) stavbe, v investicijski vrednosti najmanj </w:t>
      </w:r>
      <w:r>
        <w:rPr>
          <w:rFonts w:ascii="Garamond" w:hAnsi="Garamond"/>
          <w:sz w:val="24"/>
          <w:szCs w:val="24"/>
        </w:rPr>
        <w:t>4</w:t>
      </w:r>
      <w:r w:rsidRPr="00C01B6C">
        <w:rPr>
          <w:rFonts w:ascii="Garamond" w:hAnsi="Garamond"/>
          <w:sz w:val="24"/>
          <w:szCs w:val="24"/>
        </w:rPr>
        <w:t>00.000,00 EUR brez DDV,</w:t>
      </w:r>
    </w:p>
    <w:p w:rsidR="00414E36" w:rsidRPr="00C01B6C" w:rsidRDefault="00414E36" w:rsidP="00414E36">
      <w:pPr>
        <w:jc w:val="both"/>
        <w:rPr>
          <w:rFonts w:ascii="Garamond" w:hAnsi="Garamond"/>
          <w:sz w:val="24"/>
          <w:szCs w:val="24"/>
        </w:rPr>
      </w:pPr>
      <w:r w:rsidRPr="00C01B6C">
        <w:rPr>
          <w:rFonts w:ascii="Garamond" w:hAnsi="Garamond"/>
          <w:sz w:val="24"/>
          <w:szCs w:val="24"/>
        </w:rPr>
        <w:t xml:space="preserve">-  eno referenčno delo, ki zajemata izvedbo gradnje (novogradnja, rekonstrukcija, obnova ali prizidava) stavbe, registrirane kot nepremičnina kulturna dediščina, v investicijski vrednosti najmanj </w:t>
      </w:r>
      <w:r>
        <w:rPr>
          <w:rFonts w:ascii="Garamond" w:hAnsi="Garamond"/>
          <w:sz w:val="24"/>
          <w:szCs w:val="24"/>
        </w:rPr>
        <w:t>1</w:t>
      </w:r>
      <w:r w:rsidRPr="00C01B6C">
        <w:rPr>
          <w:rFonts w:ascii="Garamond" w:hAnsi="Garamond"/>
          <w:sz w:val="24"/>
          <w:szCs w:val="24"/>
        </w:rPr>
        <w:t>00.000,00 EUR brez DDV.</w:t>
      </w:r>
    </w:p>
    <w:p w:rsidR="00414E36" w:rsidRDefault="00414E36" w:rsidP="00414E36">
      <w:pPr>
        <w:spacing w:after="0" w:line="240" w:lineRule="auto"/>
        <w:jc w:val="both"/>
        <w:rPr>
          <w:rFonts w:ascii="Garamond" w:hAnsi="Garamond"/>
          <w:sz w:val="24"/>
          <w:szCs w:val="24"/>
        </w:rPr>
      </w:pPr>
    </w:p>
    <w:bookmarkEnd w:id="0"/>
    <w:p w:rsidR="00414E36" w:rsidRPr="00321314" w:rsidRDefault="00414E36" w:rsidP="00414E36">
      <w:pPr>
        <w:spacing w:after="0" w:line="240" w:lineRule="auto"/>
        <w:jc w:val="both"/>
        <w:rPr>
          <w:rFonts w:ascii="Garamond" w:hAnsi="Garamond"/>
          <w:sz w:val="24"/>
          <w:szCs w:val="24"/>
        </w:rPr>
      </w:pPr>
      <w:r w:rsidRPr="00321314">
        <w:rPr>
          <w:rFonts w:ascii="Garamond" w:hAnsi="Garamond"/>
          <w:sz w:val="24"/>
          <w:szCs w:val="24"/>
        </w:rPr>
        <w:t>Reference morajo biti potrjene s strani naročnika investicije.</w:t>
      </w:r>
    </w:p>
    <w:p w:rsidR="00414E36" w:rsidRPr="00321314" w:rsidRDefault="00414E36" w:rsidP="00414E36">
      <w:pPr>
        <w:spacing w:after="0" w:line="240" w:lineRule="auto"/>
        <w:ind w:left="360"/>
        <w:jc w:val="both"/>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2894"/>
        <w:gridCol w:w="2686"/>
        <w:gridCol w:w="1260"/>
      </w:tblGrid>
      <w:tr w:rsidR="00414E36" w:rsidRPr="00321314" w:rsidTr="001C2540">
        <w:trPr>
          <w:trHeight w:val="445"/>
        </w:trPr>
        <w:tc>
          <w:tcPr>
            <w:tcW w:w="790" w:type="dxa"/>
          </w:tcPr>
          <w:p w:rsidR="00414E36" w:rsidRPr="00321314" w:rsidRDefault="00414E36" w:rsidP="001C2540">
            <w:pPr>
              <w:spacing w:after="0" w:line="240" w:lineRule="auto"/>
              <w:jc w:val="both"/>
              <w:rPr>
                <w:rFonts w:ascii="Garamond" w:hAnsi="Garamond"/>
                <w:sz w:val="24"/>
                <w:szCs w:val="24"/>
              </w:rPr>
            </w:pPr>
            <w:proofErr w:type="spellStart"/>
            <w:r w:rsidRPr="00321314">
              <w:rPr>
                <w:rFonts w:ascii="Garamond" w:hAnsi="Garamond"/>
                <w:sz w:val="24"/>
                <w:szCs w:val="24"/>
              </w:rPr>
              <w:t>Zap</w:t>
            </w:r>
            <w:proofErr w:type="spellEnd"/>
            <w:r w:rsidRPr="00321314">
              <w:rPr>
                <w:rFonts w:ascii="Garamond" w:hAnsi="Garamond"/>
                <w:sz w:val="24"/>
                <w:szCs w:val="24"/>
              </w:rPr>
              <w:t>. Št.</w:t>
            </w:r>
          </w:p>
        </w:tc>
        <w:tc>
          <w:tcPr>
            <w:tcW w:w="2894" w:type="dxa"/>
          </w:tcPr>
          <w:p w:rsidR="00414E36" w:rsidRPr="00321314" w:rsidRDefault="00414E36" w:rsidP="001C2540">
            <w:pPr>
              <w:spacing w:after="0" w:line="240" w:lineRule="auto"/>
              <w:jc w:val="both"/>
              <w:rPr>
                <w:rFonts w:ascii="Garamond" w:hAnsi="Garamond"/>
                <w:sz w:val="24"/>
                <w:szCs w:val="24"/>
              </w:rPr>
            </w:pPr>
            <w:r w:rsidRPr="00321314">
              <w:rPr>
                <w:rFonts w:ascii="Garamond" w:hAnsi="Garamond"/>
                <w:sz w:val="24"/>
                <w:szCs w:val="24"/>
              </w:rPr>
              <w:t>Naslov investicije</w:t>
            </w:r>
          </w:p>
        </w:tc>
        <w:tc>
          <w:tcPr>
            <w:tcW w:w="2686" w:type="dxa"/>
          </w:tcPr>
          <w:p w:rsidR="00414E36" w:rsidRPr="00321314" w:rsidRDefault="00414E36" w:rsidP="001C2540">
            <w:pPr>
              <w:spacing w:after="0" w:line="240" w:lineRule="auto"/>
              <w:jc w:val="both"/>
              <w:rPr>
                <w:rFonts w:ascii="Garamond" w:hAnsi="Garamond"/>
                <w:sz w:val="24"/>
                <w:szCs w:val="24"/>
              </w:rPr>
            </w:pPr>
            <w:r w:rsidRPr="00321314">
              <w:rPr>
                <w:rFonts w:ascii="Garamond" w:hAnsi="Garamond"/>
                <w:sz w:val="24"/>
                <w:szCs w:val="24"/>
              </w:rPr>
              <w:t>Naročnik</w:t>
            </w:r>
          </w:p>
        </w:tc>
        <w:tc>
          <w:tcPr>
            <w:tcW w:w="1260" w:type="dxa"/>
          </w:tcPr>
          <w:p w:rsidR="00414E36" w:rsidRPr="00321314" w:rsidRDefault="00414E36" w:rsidP="001C2540">
            <w:pPr>
              <w:spacing w:after="0" w:line="240" w:lineRule="auto"/>
              <w:jc w:val="both"/>
              <w:rPr>
                <w:rFonts w:ascii="Garamond" w:hAnsi="Garamond"/>
                <w:sz w:val="24"/>
                <w:szCs w:val="24"/>
              </w:rPr>
            </w:pPr>
            <w:r w:rsidRPr="00321314">
              <w:rPr>
                <w:rFonts w:ascii="Garamond" w:hAnsi="Garamond"/>
                <w:sz w:val="24"/>
                <w:szCs w:val="24"/>
              </w:rPr>
              <w:t xml:space="preserve">Leto  izvedbe del </w:t>
            </w:r>
          </w:p>
        </w:tc>
      </w:tr>
      <w:tr w:rsidR="00414E36" w:rsidRPr="00321314" w:rsidTr="001C2540">
        <w:tc>
          <w:tcPr>
            <w:tcW w:w="790" w:type="dxa"/>
          </w:tcPr>
          <w:p w:rsidR="00414E36" w:rsidRPr="00321314" w:rsidRDefault="00414E36" w:rsidP="001C2540">
            <w:pPr>
              <w:spacing w:after="0" w:line="240" w:lineRule="auto"/>
              <w:jc w:val="both"/>
              <w:rPr>
                <w:rFonts w:ascii="Garamond" w:hAnsi="Garamond"/>
                <w:sz w:val="24"/>
                <w:szCs w:val="24"/>
              </w:rPr>
            </w:pPr>
            <w:r w:rsidRPr="00321314">
              <w:rPr>
                <w:rFonts w:ascii="Garamond" w:hAnsi="Garamond"/>
                <w:sz w:val="24"/>
                <w:szCs w:val="24"/>
              </w:rPr>
              <w:t>1.</w:t>
            </w:r>
          </w:p>
        </w:tc>
        <w:tc>
          <w:tcPr>
            <w:tcW w:w="2894" w:type="dxa"/>
          </w:tcPr>
          <w:p w:rsidR="00414E36" w:rsidRPr="00321314" w:rsidRDefault="00414E36" w:rsidP="001C2540">
            <w:pPr>
              <w:spacing w:after="0" w:line="240" w:lineRule="auto"/>
              <w:jc w:val="both"/>
              <w:rPr>
                <w:rFonts w:ascii="Garamond" w:hAnsi="Garamond"/>
                <w:sz w:val="24"/>
                <w:szCs w:val="24"/>
              </w:rPr>
            </w:pPr>
          </w:p>
        </w:tc>
        <w:tc>
          <w:tcPr>
            <w:tcW w:w="2686" w:type="dxa"/>
          </w:tcPr>
          <w:p w:rsidR="00414E36" w:rsidRPr="00321314" w:rsidRDefault="00414E36" w:rsidP="001C2540">
            <w:pPr>
              <w:spacing w:after="0" w:line="240" w:lineRule="auto"/>
              <w:jc w:val="both"/>
              <w:rPr>
                <w:rFonts w:ascii="Garamond" w:hAnsi="Garamond"/>
                <w:sz w:val="24"/>
                <w:szCs w:val="24"/>
              </w:rPr>
            </w:pPr>
          </w:p>
        </w:tc>
        <w:tc>
          <w:tcPr>
            <w:tcW w:w="1260" w:type="dxa"/>
          </w:tcPr>
          <w:p w:rsidR="00414E36" w:rsidRPr="00321314" w:rsidRDefault="00414E36" w:rsidP="001C2540">
            <w:pPr>
              <w:spacing w:after="0" w:line="240" w:lineRule="auto"/>
              <w:jc w:val="both"/>
              <w:rPr>
                <w:rFonts w:ascii="Garamond" w:hAnsi="Garamond"/>
                <w:sz w:val="24"/>
                <w:szCs w:val="24"/>
              </w:rPr>
            </w:pPr>
          </w:p>
        </w:tc>
      </w:tr>
      <w:tr w:rsidR="00414E36" w:rsidRPr="00321314" w:rsidTr="001C2540">
        <w:tc>
          <w:tcPr>
            <w:tcW w:w="790" w:type="dxa"/>
          </w:tcPr>
          <w:p w:rsidR="00414E36" w:rsidRPr="00321314" w:rsidRDefault="00414E36" w:rsidP="001C2540">
            <w:pPr>
              <w:spacing w:after="0" w:line="240" w:lineRule="auto"/>
              <w:jc w:val="both"/>
              <w:rPr>
                <w:rFonts w:ascii="Garamond" w:hAnsi="Garamond"/>
                <w:sz w:val="24"/>
                <w:szCs w:val="24"/>
              </w:rPr>
            </w:pPr>
            <w:r w:rsidRPr="00321314">
              <w:rPr>
                <w:rFonts w:ascii="Garamond" w:hAnsi="Garamond"/>
                <w:sz w:val="24"/>
                <w:szCs w:val="24"/>
              </w:rPr>
              <w:t>2.</w:t>
            </w:r>
          </w:p>
        </w:tc>
        <w:tc>
          <w:tcPr>
            <w:tcW w:w="2894" w:type="dxa"/>
          </w:tcPr>
          <w:p w:rsidR="00414E36" w:rsidRPr="00321314" w:rsidRDefault="00414E36" w:rsidP="001C2540">
            <w:pPr>
              <w:spacing w:after="0" w:line="240" w:lineRule="auto"/>
              <w:jc w:val="both"/>
              <w:rPr>
                <w:rFonts w:ascii="Garamond" w:hAnsi="Garamond"/>
                <w:sz w:val="24"/>
                <w:szCs w:val="24"/>
              </w:rPr>
            </w:pPr>
          </w:p>
        </w:tc>
        <w:tc>
          <w:tcPr>
            <w:tcW w:w="2686" w:type="dxa"/>
          </w:tcPr>
          <w:p w:rsidR="00414E36" w:rsidRPr="00321314" w:rsidRDefault="00414E36" w:rsidP="001C2540">
            <w:pPr>
              <w:spacing w:after="0" w:line="240" w:lineRule="auto"/>
              <w:jc w:val="both"/>
              <w:rPr>
                <w:rFonts w:ascii="Garamond" w:hAnsi="Garamond"/>
                <w:sz w:val="24"/>
                <w:szCs w:val="24"/>
              </w:rPr>
            </w:pPr>
          </w:p>
        </w:tc>
        <w:tc>
          <w:tcPr>
            <w:tcW w:w="1260" w:type="dxa"/>
          </w:tcPr>
          <w:p w:rsidR="00414E36" w:rsidRPr="00321314" w:rsidRDefault="00414E36" w:rsidP="001C2540">
            <w:pPr>
              <w:spacing w:after="0" w:line="240" w:lineRule="auto"/>
              <w:jc w:val="both"/>
              <w:rPr>
                <w:rFonts w:ascii="Garamond" w:hAnsi="Garamond"/>
                <w:sz w:val="24"/>
                <w:szCs w:val="24"/>
              </w:rPr>
            </w:pPr>
          </w:p>
        </w:tc>
      </w:tr>
      <w:tr w:rsidR="00414E36" w:rsidRPr="00321314" w:rsidTr="001C2540">
        <w:tc>
          <w:tcPr>
            <w:tcW w:w="790" w:type="dxa"/>
            <w:tcBorders>
              <w:top w:val="single" w:sz="4" w:space="0" w:color="auto"/>
              <w:left w:val="single" w:sz="4" w:space="0" w:color="auto"/>
              <w:bottom w:val="single" w:sz="4" w:space="0" w:color="auto"/>
              <w:right w:val="single" w:sz="4" w:space="0" w:color="auto"/>
            </w:tcBorders>
          </w:tcPr>
          <w:p w:rsidR="00414E36" w:rsidRPr="00321314" w:rsidRDefault="00414E36" w:rsidP="001C2540">
            <w:pPr>
              <w:spacing w:after="0" w:line="240" w:lineRule="auto"/>
              <w:jc w:val="both"/>
              <w:rPr>
                <w:rFonts w:ascii="Garamond" w:hAnsi="Garamond"/>
                <w:sz w:val="24"/>
                <w:szCs w:val="24"/>
              </w:rPr>
            </w:pPr>
            <w:r>
              <w:rPr>
                <w:rFonts w:ascii="Garamond" w:hAnsi="Garamond"/>
                <w:sz w:val="24"/>
                <w:szCs w:val="24"/>
              </w:rPr>
              <w:t>3</w:t>
            </w:r>
          </w:p>
        </w:tc>
        <w:tc>
          <w:tcPr>
            <w:tcW w:w="2894" w:type="dxa"/>
            <w:tcBorders>
              <w:top w:val="single" w:sz="4" w:space="0" w:color="auto"/>
              <w:left w:val="single" w:sz="4" w:space="0" w:color="auto"/>
              <w:bottom w:val="single" w:sz="4" w:space="0" w:color="auto"/>
              <w:right w:val="single" w:sz="4" w:space="0" w:color="auto"/>
            </w:tcBorders>
          </w:tcPr>
          <w:p w:rsidR="00414E36" w:rsidRPr="00321314" w:rsidRDefault="00414E36" w:rsidP="001C2540">
            <w:pPr>
              <w:spacing w:after="0" w:line="240" w:lineRule="auto"/>
              <w:jc w:val="both"/>
              <w:rPr>
                <w:rFonts w:ascii="Garamond" w:hAnsi="Garamond"/>
                <w:sz w:val="24"/>
                <w:szCs w:val="24"/>
              </w:rPr>
            </w:pPr>
          </w:p>
        </w:tc>
        <w:tc>
          <w:tcPr>
            <w:tcW w:w="2686" w:type="dxa"/>
            <w:tcBorders>
              <w:top w:val="single" w:sz="4" w:space="0" w:color="auto"/>
              <w:left w:val="single" w:sz="4" w:space="0" w:color="auto"/>
              <w:bottom w:val="single" w:sz="4" w:space="0" w:color="auto"/>
              <w:right w:val="single" w:sz="4" w:space="0" w:color="auto"/>
            </w:tcBorders>
          </w:tcPr>
          <w:p w:rsidR="00414E36" w:rsidRPr="00321314" w:rsidRDefault="00414E36" w:rsidP="001C2540">
            <w:pPr>
              <w:spacing w:after="0" w:line="240" w:lineRule="auto"/>
              <w:jc w:val="both"/>
              <w:rPr>
                <w:rFonts w:ascii="Garamond" w:hAnsi="Garamond"/>
                <w:sz w:val="24"/>
                <w:szCs w:val="24"/>
              </w:rPr>
            </w:pPr>
          </w:p>
        </w:tc>
        <w:tc>
          <w:tcPr>
            <w:tcW w:w="1260" w:type="dxa"/>
            <w:tcBorders>
              <w:top w:val="single" w:sz="4" w:space="0" w:color="auto"/>
              <w:left w:val="single" w:sz="4" w:space="0" w:color="auto"/>
              <w:bottom w:val="single" w:sz="4" w:space="0" w:color="auto"/>
              <w:right w:val="single" w:sz="4" w:space="0" w:color="auto"/>
            </w:tcBorders>
          </w:tcPr>
          <w:p w:rsidR="00414E36" w:rsidRPr="00321314" w:rsidRDefault="00414E36" w:rsidP="001C2540">
            <w:pPr>
              <w:spacing w:after="0" w:line="240" w:lineRule="auto"/>
              <w:jc w:val="both"/>
              <w:rPr>
                <w:rFonts w:ascii="Garamond" w:hAnsi="Garamond"/>
                <w:sz w:val="24"/>
                <w:szCs w:val="24"/>
              </w:rPr>
            </w:pPr>
          </w:p>
        </w:tc>
      </w:tr>
      <w:tr w:rsidR="00414E36" w:rsidRPr="00321314" w:rsidTr="001C2540">
        <w:tc>
          <w:tcPr>
            <w:tcW w:w="790" w:type="dxa"/>
            <w:tcBorders>
              <w:top w:val="single" w:sz="4" w:space="0" w:color="auto"/>
              <w:left w:val="single" w:sz="4" w:space="0" w:color="auto"/>
              <w:bottom w:val="single" w:sz="4" w:space="0" w:color="auto"/>
              <w:right w:val="single" w:sz="4" w:space="0" w:color="auto"/>
            </w:tcBorders>
          </w:tcPr>
          <w:p w:rsidR="00414E36" w:rsidRPr="00321314" w:rsidRDefault="00414E36" w:rsidP="001C2540">
            <w:pPr>
              <w:spacing w:after="0" w:line="240" w:lineRule="auto"/>
              <w:jc w:val="both"/>
              <w:rPr>
                <w:rFonts w:ascii="Garamond" w:hAnsi="Garamond"/>
                <w:sz w:val="24"/>
                <w:szCs w:val="24"/>
              </w:rPr>
            </w:pPr>
            <w:r>
              <w:rPr>
                <w:rFonts w:ascii="Garamond" w:hAnsi="Garamond"/>
                <w:sz w:val="24"/>
                <w:szCs w:val="24"/>
              </w:rPr>
              <w:t>4</w:t>
            </w:r>
            <w:r w:rsidRPr="00321314">
              <w:rPr>
                <w:rFonts w:ascii="Garamond" w:hAnsi="Garamond"/>
                <w:sz w:val="24"/>
                <w:szCs w:val="24"/>
              </w:rPr>
              <w:t>.</w:t>
            </w:r>
          </w:p>
        </w:tc>
        <w:tc>
          <w:tcPr>
            <w:tcW w:w="2894" w:type="dxa"/>
            <w:tcBorders>
              <w:top w:val="single" w:sz="4" w:space="0" w:color="auto"/>
              <w:left w:val="single" w:sz="4" w:space="0" w:color="auto"/>
              <w:bottom w:val="single" w:sz="4" w:space="0" w:color="auto"/>
              <w:right w:val="single" w:sz="4" w:space="0" w:color="auto"/>
            </w:tcBorders>
          </w:tcPr>
          <w:p w:rsidR="00414E36" w:rsidRPr="00321314" w:rsidRDefault="00414E36" w:rsidP="001C2540">
            <w:pPr>
              <w:spacing w:after="0" w:line="240" w:lineRule="auto"/>
              <w:jc w:val="both"/>
              <w:rPr>
                <w:rFonts w:ascii="Garamond" w:hAnsi="Garamond"/>
                <w:sz w:val="24"/>
                <w:szCs w:val="24"/>
              </w:rPr>
            </w:pPr>
          </w:p>
        </w:tc>
        <w:tc>
          <w:tcPr>
            <w:tcW w:w="2686" w:type="dxa"/>
            <w:tcBorders>
              <w:top w:val="single" w:sz="4" w:space="0" w:color="auto"/>
              <w:left w:val="single" w:sz="4" w:space="0" w:color="auto"/>
              <w:bottom w:val="single" w:sz="4" w:space="0" w:color="auto"/>
              <w:right w:val="single" w:sz="4" w:space="0" w:color="auto"/>
            </w:tcBorders>
          </w:tcPr>
          <w:p w:rsidR="00414E36" w:rsidRPr="00321314" w:rsidRDefault="00414E36" w:rsidP="001C2540">
            <w:pPr>
              <w:spacing w:after="0" w:line="240" w:lineRule="auto"/>
              <w:jc w:val="both"/>
              <w:rPr>
                <w:rFonts w:ascii="Garamond" w:hAnsi="Garamond"/>
                <w:sz w:val="24"/>
                <w:szCs w:val="24"/>
              </w:rPr>
            </w:pPr>
          </w:p>
        </w:tc>
        <w:tc>
          <w:tcPr>
            <w:tcW w:w="1260" w:type="dxa"/>
            <w:tcBorders>
              <w:top w:val="single" w:sz="4" w:space="0" w:color="auto"/>
              <w:left w:val="single" w:sz="4" w:space="0" w:color="auto"/>
              <w:bottom w:val="single" w:sz="4" w:space="0" w:color="auto"/>
              <w:right w:val="single" w:sz="4" w:space="0" w:color="auto"/>
            </w:tcBorders>
          </w:tcPr>
          <w:p w:rsidR="00414E36" w:rsidRPr="00321314" w:rsidRDefault="00414E36" w:rsidP="001C2540">
            <w:pPr>
              <w:spacing w:after="0" w:line="240" w:lineRule="auto"/>
              <w:jc w:val="both"/>
              <w:rPr>
                <w:rFonts w:ascii="Garamond" w:hAnsi="Garamond"/>
                <w:sz w:val="24"/>
                <w:szCs w:val="24"/>
              </w:rPr>
            </w:pPr>
          </w:p>
        </w:tc>
      </w:tr>
    </w:tbl>
    <w:p w:rsidR="00414E36" w:rsidRDefault="00414E36" w:rsidP="00414E36">
      <w:pPr>
        <w:spacing w:after="0" w:line="240" w:lineRule="auto"/>
        <w:ind w:left="360"/>
        <w:jc w:val="both"/>
        <w:rPr>
          <w:rFonts w:ascii="Garamond" w:hAnsi="Garamond"/>
          <w:sz w:val="24"/>
          <w:szCs w:val="24"/>
        </w:rPr>
      </w:pPr>
    </w:p>
    <w:p w:rsidR="00414E36" w:rsidRPr="00321314" w:rsidRDefault="00414E36" w:rsidP="00414E36">
      <w:pPr>
        <w:spacing w:after="0" w:line="240" w:lineRule="auto"/>
        <w:ind w:left="360"/>
        <w:jc w:val="both"/>
        <w:rPr>
          <w:rFonts w:ascii="Garamond" w:hAnsi="Garamond"/>
          <w:sz w:val="24"/>
          <w:szCs w:val="24"/>
        </w:rPr>
      </w:pPr>
    </w:p>
    <w:p w:rsidR="00414E36" w:rsidRDefault="00414E36" w:rsidP="00414E36">
      <w:pPr>
        <w:spacing w:after="0" w:line="240" w:lineRule="auto"/>
        <w:rPr>
          <w:rFonts w:ascii="Garamond" w:hAnsi="Garamond"/>
          <w:sz w:val="24"/>
          <w:szCs w:val="24"/>
        </w:rPr>
      </w:pPr>
      <w:r w:rsidRPr="00321314">
        <w:rPr>
          <w:rFonts w:ascii="Garamond" w:hAnsi="Garamond"/>
          <w:sz w:val="24"/>
          <w:szCs w:val="24"/>
        </w:rPr>
        <w:t xml:space="preserve">Datum:                                                                           Podpis odgovorne osebe ponudnika:       </w:t>
      </w:r>
    </w:p>
    <w:p w:rsidR="00414E36" w:rsidRDefault="00414E36" w:rsidP="00414E36">
      <w:pPr>
        <w:spacing w:after="0" w:line="240" w:lineRule="auto"/>
        <w:rPr>
          <w:rFonts w:ascii="Garamond" w:hAnsi="Garamond"/>
          <w:sz w:val="24"/>
          <w:szCs w:val="24"/>
        </w:rPr>
      </w:pPr>
    </w:p>
    <w:p w:rsidR="00414E36" w:rsidRDefault="00414E36" w:rsidP="00414E36">
      <w:pPr>
        <w:spacing w:after="0" w:line="240" w:lineRule="auto"/>
        <w:rPr>
          <w:rFonts w:ascii="Garamond" w:hAnsi="Garamond"/>
          <w:sz w:val="24"/>
          <w:szCs w:val="24"/>
        </w:rPr>
      </w:pPr>
    </w:p>
    <w:p w:rsidR="00414E36" w:rsidRDefault="00414E36" w:rsidP="00414E36">
      <w:pPr>
        <w:spacing w:after="0" w:line="240" w:lineRule="auto"/>
        <w:rPr>
          <w:rFonts w:ascii="Garamond" w:hAnsi="Garamond"/>
          <w:sz w:val="24"/>
          <w:szCs w:val="24"/>
        </w:rPr>
      </w:pPr>
    </w:p>
    <w:p w:rsidR="00414E36" w:rsidRPr="00E9173B" w:rsidRDefault="00414E36" w:rsidP="00414E36">
      <w:pPr>
        <w:spacing w:after="0" w:line="240" w:lineRule="auto"/>
        <w:jc w:val="both"/>
        <w:rPr>
          <w:rFonts w:ascii="Garamond" w:hAnsi="Garamond"/>
          <w:sz w:val="24"/>
          <w:szCs w:val="24"/>
        </w:rPr>
      </w:pPr>
    </w:p>
    <w:p w:rsidR="00414E36" w:rsidRPr="00E9173B" w:rsidRDefault="00414E36" w:rsidP="00414E36">
      <w:pPr>
        <w:spacing w:after="0" w:line="240" w:lineRule="auto"/>
        <w:jc w:val="both"/>
        <w:rPr>
          <w:rFonts w:ascii="Garamond" w:hAnsi="Garamond"/>
          <w:sz w:val="24"/>
          <w:szCs w:val="24"/>
        </w:rPr>
      </w:pPr>
    </w:p>
    <w:p w:rsidR="00414E36" w:rsidRDefault="00414E36" w:rsidP="00414E36">
      <w:pPr>
        <w:spacing w:after="0" w:line="240" w:lineRule="auto"/>
        <w:jc w:val="both"/>
        <w:rPr>
          <w:rFonts w:ascii="Garamond" w:hAnsi="Garamond"/>
          <w:sz w:val="24"/>
          <w:szCs w:val="24"/>
        </w:rPr>
      </w:pPr>
    </w:p>
    <w:p w:rsidR="00414E36" w:rsidRDefault="00414E36" w:rsidP="00414E36">
      <w:pPr>
        <w:spacing w:after="0" w:line="240" w:lineRule="auto"/>
        <w:jc w:val="both"/>
        <w:rPr>
          <w:rFonts w:ascii="Garamond" w:hAnsi="Garamond"/>
          <w:sz w:val="24"/>
          <w:szCs w:val="24"/>
        </w:rPr>
      </w:pPr>
    </w:p>
    <w:p w:rsidR="00414E36" w:rsidRDefault="00414E36" w:rsidP="00414E36">
      <w:pPr>
        <w:spacing w:after="0" w:line="240" w:lineRule="auto"/>
        <w:jc w:val="both"/>
        <w:rPr>
          <w:rFonts w:ascii="Garamond" w:hAnsi="Garamond"/>
          <w:sz w:val="24"/>
          <w:szCs w:val="24"/>
        </w:rPr>
      </w:pPr>
    </w:p>
    <w:p w:rsidR="00414E36" w:rsidRDefault="00414E36" w:rsidP="00414E36">
      <w:pPr>
        <w:spacing w:after="0" w:line="240" w:lineRule="auto"/>
        <w:jc w:val="both"/>
        <w:rPr>
          <w:rFonts w:ascii="Garamond" w:hAnsi="Garamond"/>
          <w:sz w:val="24"/>
          <w:szCs w:val="24"/>
        </w:rPr>
      </w:pPr>
    </w:p>
    <w:p w:rsidR="00414E36" w:rsidRPr="00321314" w:rsidRDefault="00414E36" w:rsidP="00414E36">
      <w:pPr>
        <w:spacing w:after="0" w:line="240" w:lineRule="auto"/>
        <w:jc w:val="right"/>
        <w:rPr>
          <w:rFonts w:ascii="Garamond" w:hAnsi="Garamond"/>
          <w:sz w:val="24"/>
          <w:szCs w:val="24"/>
        </w:rPr>
      </w:pPr>
      <w:r w:rsidRPr="00321314">
        <w:rPr>
          <w:rFonts w:ascii="Garamond" w:hAnsi="Garamond"/>
          <w:b/>
          <w:sz w:val="24"/>
          <w:szCs w:val="24"/>
          <w:bdr w:val="single" w:sz="4" w:space="0" w:color="auto" w:shadow="1"/>
          <w:shd w:val="clear" w:color="auto" w:fill="FFFFFF"/>
        </w:rPr>
        <w:lastRenderedPageBreak/>
        <w:t>OBR-</w:t>
      </w:r>
      <w:r>
        <w:rPr>
          <w:rFonts w:ascii="Garamond" w:hAnsi="Garamond"/>
          <w:b/>
          <w:sz w:val="24"/>
          <w:szCs w:val="24"/>
          <w:bdr w:val="single" w:sz="4" w:space="0" w:color="auto" w:shadow="1"/>
          <w:shd w:val="clear" w:color="auto" w:fill="FFFFFF"/>
        </w:rPr>
        <w:t>6</w:t>
      </w:r>
    </w:p>
    <w:p w:rsidR="00414E36" w:rsidRPr="00321314" w:rsidRDefault="00414E36" w:rsidP="00414E36">
      <w:pPr>
        <w:spacing w:after="0" w:line="240" w:lineRule="auto"/>
        <w:rPr>
          <w:rFonts w:ascii="Garamond" w:hAnsi="Garamond"/>
          <w:sz w:val="24"/>
          <w:szCs w:val="24"/>
        </w:rPr>
      </w:pPr>
      <w:r w:rsidRPr="00321314">
        <w:rPr>
          <w:rFonts w:ascii="Garamond" w:hAnsi="Garamond"/>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414E36" w:rsidRPr="00321314" w:rsidTr="001C2540">
        <w:tc>
          <w:tcPr>
            <w:tcW w:w="9212" w:type="dxa"/>
            <w:shd w:val="clear" w:color="auto" w:fill="EAF1DD"/>
          </w:tcPr>
          <w:p w:rsidR="00414E36" w:rsidRDefault="00414E36" w:rsidP="001C2540">
            <w:pPr>
              <w:pStyle w:val="Naslov4"/>
              <w:spacing w:before="0" w:after="0"/>
              <w:jc w:val="center"/>
              <w:rPr>
                <w:rFonts w:ascii="Garamond" w:hAnsi="Garamond"/>
                <w:sz w:val="32"/>
                <w:szCs w:val="32"/>
              </w:rPr>
            </w:pPr>
          </w:p>
          <w:p w:rsidR="00414E36" w:rsidRPr="00D9229F" w:rsidRDefault="00414E36" w:rsidP="001C2540">
            <w:pPr>
              <w:pStyle w:val="Naslov4"/>
              <w:spacing w:before="0" w:after="0"/>
              <w:jc w:val="center"/>
              <w:rPr>
                <w:rFonts w:ascii="Garamond" w:hAnsi="Garamond"/>
                <w:sz w:val="32"/>
                <w:szCs w:val="32"/>
              </w:rPr>
            </w:pPr>
            <w:r w:rsidRPr="00D9229F">
              <w:rPr>
                <w:rFonts w:ascii="Garamond" w:hAnsi="Garamond"/>
                <w:sz w:val="32"/>
                <w:szCs w:val="32"/>
              </w:rPr>
              <w:t>IZJAVA O  TEHNIČNIH IN KADROVSKIH ZMOGLJIVOSTIH</w:t>
            </w:r>
          </w:p>
          <w:p w:rsidR="00414E36" w:rsidRPr="00321314" w:rsidRDefault="00414E36" w:rsidP="001C2540">
            <w:pPr>
              <w:spacing w:after="0" w:line="240" w:lineRule="auto"/>
              <w:rPr>
                <w:rFonts w:ascii="Garamond" w:hAnsi="Garamond"/>
                <w:sz w:val="24"/>
                <w:szCs w:val="24"/>
              </w:rPr>
            </w:pPr>
          </w:p>
        </w:tc>
      </w:tr>
    </w:tbl>
    <w:p w:rsidR="00414E36" w:rsidRPr="00321314" w:rsidRDefault="00414E36" w:rsidP="00414E36">
      <w:pPr>
        <w:spacing w:after="0" w:line="240" w:lineRule="auto"/>
        <w:rPr>
          <w:rFonts w:ascii="Garamond" w:hAnsi="Garamond"/>
          <w:sz w:val="24"/>
          <w:szCs w:val="24"/>
        </w:rPr>
      </w:pPr>
    </w:p>
    <w:p w:rsidR="00414E36" w:rsidRPr="00321314" w:rsidRDefault="00414E36" w:rsidP="00414E36">
      <w:pPr>
        <w:spacing w:after="0" w:line="240" w:lineRule="auto"/>
        <w:jc w:val="both"/>
        <w:rPr>
          <w:rFonts w:ascii="Garamond" w:hAnsi="Garamond"/>
          <w:sz w:val="24"/>
          <w:szCs w:val="24"/>
        </w:rPr>
      </w:pPr>
      <w:r w:rsidRPr="00321314">
        <w:rPr>
          <w:rFonts w:ascii="Garamond" w:hAnsi="Garamond"/>
          <w:sz w:val="24"/>
          <w:szCs w:val="24"/>
        </w:rPr>
        <w:t>Izjavljamo, da:</w:t>
      </w:r>
    </w:p>
    <w:p w:rsidR="00414E36" w:rsidRPr="00321314" w:rsidRDefault="00414E36" w:rsidP="00414E36">
      <w:pPr>
        <w:spacing w:after="0" w:line="240" w:lineRule="auto"/>
        <w:jc w:val="both"/>
        <w:rPr>
          <w:rFonts w:ascii="Garamond" w:hAnsi="Garamond"/>
          <w:sz w:val="24"/>
          <w:szCs w:val="24"/>
        </w:rPr>
      </w:pPr>
    </w:p>
    <w:p w:rsidR="00414E36" w:rsidRPr="00321314" w:rsidRDefault="00414E36" w:rsidP="00414E36">
      <w:pPr>
        <w:numPr>
          <w:ilvl w:val="0"/>
          <w:numId w:val="1"/>
        </w:numPr>
        <w:suppressAutoHyphens w:val="0"/>
        <w:autoSpaceDN/>
        <w:spacing w:after="0" w:line="240" w:lineRule="auto"/>
        <w:jc w:val="both"/>
        <w:textAlignment w:val="auto"/>
        <w:rPr>
          <w:rFonts w:ascii="Garamond" w:hAnsi="Garamond"/>
          <w:sz w:val="24"/>
          <w:szCs w:val="24"/>
        </w:rPr>
      </w:pPr>
      <w:r w:rsidRPr="00321314">
        <w:rPr>
          <w:rFonts w:ascii="Garamond" w:hAnsi="Garamond"/>
          <w:sz w:val="24"/>
          <w:szCs w:val="24"/>
        </w:rPr>
        <w:t xml:space="preserve">zagotavljamo  ustrezno  tehnično zmogljivost (sodobno gradbeno mehanizacijo in  opremo), ki omogoča kvalitetno izvedbo naročila </w:t>
      </w:r>
      <w:r w:rsidRPr="00321314">
        <w:rPr>
          <w:rFonts w:ascii="Garamond" w:hAnsi="Garamond" w:cs="Arial"/>
          <w:sz w:val="24"/>
          <w:szCs w:val="24"/>
        </w:rPr>
        <w:t>v predvidenem roku, skladno z zahtevami iz razpisne dokumentacije, pravili stroke ter predpisi in standardi s področja predmeta naročila,</w:t>
      </w:r>
    </w:p>
    <w:p w:rsidR="00414E36" w:rsidRDefault="00414E36" w:rsidP="00414E36">
      <w:pPr>
        <w:numPr>
          <w:ilvl w:val="0"/>
          <w:numId w:val="1"/>
        </w:numPr>
        <w:suppressAutoHyphens w:val="0"/>
        <w:autoSpaceDN/>
        <w:spacing w:after="0" w:line="240" w:lineRule="auto"/>
        <w:jc w:val="both"/>
        <w:textAlignment w:val="auto"/>
        <w:rPr>
          <w:rFonts w:ascii="Garamond" w:hAnsi="Garamond" w:cs="Arial"/>
          <w:sz w:val="24"/>
          <w:szCs w:val="24"/>
        </w:rPr>
      </w:pPr>
      <w:r>
        <w:rPr>
          <w:rFonts w:ascii="Garamond" w:hAnsi="Garamond" w:cs="Arial"/>
          <w:sz w:val="24"/>
          <w:szCs w:val="24"/>
        </w:rPr>
        <w:t>bomo pri izvedbi naročila upoštevali predpise  o emisiji hrupa strojev, ki se uporablja na prostem,</w:t>
      </w:r>
    </w:p>
    <w:p w:rsidR="00414E36" w:rsidRPr="00001E6E" w:rsidRDefault="00414E36" w:rsidP="00414E36">
      <w:pPr>
        <w:numPr>
          <w:ilvl w:val="0"/>
          <w:numId w:val="1"/>
        </w:numPr>
        <w:suppressAutoHyphens w:val="0"/>
        <w:autoSpaceDN/>
        <w:spacing w:after="0" w:line="240" w:lineRule="auto"/>
        <w:jc w:val="both"/>
        <w:textAlignment w:val="auto"/>
        <w:rPr>
          <w:rFonts w:ascii="Garamond" w:hAnsi="Garamond"/>
          <w:sz w:val="24"/>
          <w:szCs w:val="24"/>
        </w:rPr>
      </w:pPr>
      <w:r w:rsidRPr="00001E6E">
        <w:rPr>
          <w:rFonts w:ascii="Garamond" w:hAnsi="Garamond" w:cs="Arial"/>
          <w:sz w:val="24"/>
          <w:szCs w:val="24"/>
        </w:rPr>
        <w:t>bomo na gradbišče pred začetkom del na svoje stroške namesti</w:t>
      </w:r>
      <w:r>
        <w:rPr>
          <w:rFonts w:ascii="Garamond" w:hAnsi="Garamond" w:cs="Arial"/>
          <w:sz w:val="24"/>
          <w:szCs w:val="24"/>
        </w:rPr>
        <w:t>li</w:t>
      </w:r>
      <w:r w:rsidRPr="00001E6E">
        <w:rPr>
          <w:rFonts w:ascii="Garamond" w:hAnsi="Garamond" w:cs="Arial"/>
          <w:sz w:val="24"/>
          <w:szCs w:val="24"/>
        </w:rPr>
        <w:t xml:space="preserve"> gradbiščno tablo v sk</w:t>
      </w:r>
      <w:r>
        <w:rPr>
          <w:rFonts w:ascii="Garamond" w:hAnsi="Garamond" w:cs="Arial"/>
          <w:sz w:val="24"/>
          <w:szCs w:val="24"/>
        </w:rPr>
        <w:t>ladu s Pravilnikom o gradbiščih,</w:t>
      </w:r>
    </w:p>
    <w:p w:rsidR="00414E36" w:rsidRPr="00321314" w:rsidRDefault="00414E36" w:rsidP="00414E36">
      <w:pPr>
        <w:pStyle w:val="Telobesedila2"/>
        <w:numPr>
          <w:ilvl w:val="0"/>
          <w:numId w:val="1"/>
        </w:numPr>
        <w:tabs>
          <w:tab w:val="left" w:pos="1276"/>
        </w:tabs>
        <w:spacing w:after="0" w:line="240" w:lineRule="auto"/>
        <w:jc w:val="both"/>
        <w:rPr>
          <w:rFonts w:ascii="Garamond" w:hAnsi="Garamond" w:cs="Arial"/>
          <w:szCs w:val="24"/>
        </w:rPr>
      </w:pPr>
      <w:r w:rsidRPr="00321314">
        <w:rPr>
          <w:rFonts w:ascii="Garamond" w:hAnsi="Garamond" w:cs="Arial"/>
          <w:szCs w:val="24"/>
        </w:rPr>
        <w:t>zagotavljamo potrebne kadrovske zmogljivosti (vodje del, delovodje, kvalificiran in nekvalificiran kader, ...) za kvalitetno izvedbo celotnega naročila v predvidenem roku, skladno z zahtevami iz razpisne dokumentacije, predpisi in standardi s področja predmeta naroči</w:t>
      </w:r>
      <w:r>
        <w:rPr>
          <w:rFonts w:ascii="Garamond" w:hAnsi="Garamond" w:cs="Arial"/>
          <w:szCs w:val="24"/>
        </w:rPr>
        <w:t>la ter delovnopravno zakonodajo,</w:t>
      </w:r>
    </w:p>
    <w:p w:rsidR="00414E36" w:rsidRPr="00BA261F" w:rsidRDefault="00414E36" w:rsidP="00414E36">
      <w:pPr>
        <w:pStyle w:val="Telobesedila2"/>
        <w:numPr>
          <w:ilvl w:val="0"/>
          <w:numId w:val="1"/>
        </w:numPr>
        <w:tabs>
          <w:tab w:val="left" w:pos="2268"/>
        </w:tabs>
        <w:spacing w:after="0" w:line="240" w:lineRule="auto"/>
        <w:jc w:val="both"/>
        <w:rPr>
          <w:rFonts w:ascii="Garamond" w:hAnsi="Garamond" w:cs="Arial"/>
          <w:szCs w:val="24"/>
        </w:rPr>
      </w:pPr>
      <w:r w:rsidRPr="00BA261F">
        <w:rPr>
          <w:rFonts w:ascii="Garamond" w:hAnsi="Garamond" w:cs="Arial"/>
          <w:szCs w:val="24"/>
        </w:rPr>
        <w:t>bomo  upoštevali obveznosti, ki izhajajo iz predpisov o varnosti in zdravju pri delu,</w:t>
      </w:r>
    </w:p>
    <w:p w:rsidR="00414E36" w:rsidRPr="00BA261F" w:rsidRDefault="00414E36" w:rsidP="00414E36">
      <w:pPr>
        <w:pStyle w:val="Odstavekseznama"/>
        <w:numPr>
          <w:ilvl w:val="0"/>
          <w:numId w:val="1"/>
        </w:numPr>
        <w:jc w:val="both"/>
        <w:rPr>
          <w:rFonts w:ascii="Garamond" w:hAnsi="Garamond"/>
          <w:sz w:val="24"/>
          <w:szCs w:val="24"/>
        </w:rPr>
      </w:pPr>
      <w:r w:rsidRPr="00BA261F">
        <w:rPr>
          <w:rFonts w:ascii="Garamond" w:hAnsi="Garamond" w:cs="Arial"/>
          <w:sz w:val="24"/>
          <w:szCs w:val="24"/>
        </w:rPr>
        <w:t xml:space="preserve">bomo  zagotovili vodjo del, ki izpolnjuje pogoje za vodjo del po 19. členu Gradbenega  zakona in je  v zadnjih pet (5) letih pred objavo predmetnega javnega naročila sodeloval kot vodja del pri najmanj </w:t>
      </w:r>
      <w:r w:rsidRPr="00BA261F">
        <w:rPr>
          <w:rFonts w:ascii="Garamond" w:hAnsi="Garamond"/>
          <w:sz w:val="24"/>
          <w:szCs w:val="24"/>
        </w:rPr>
        <w:t xml:space="preserve">enem referenčnem delu, ki zajema izvedbo gradnje (novogradnja, rekonstrukcija, obnova ali prizidava) stavbe, v investicijski vrednosti najmanj </w:t>
      </w:r>
      <w:r>
        <w:rPr>
          <w:rFonts w:ascii="Garamond" w:hAnsi="Garamond"/>
          <w:sz w:val="24"/>
          <w:szCs w:val="24"/>
        </w:rPr>
        <w:t>4</w:t>
      </w:r>
      <w:r w:rsidRPr="00BA261F">
        <w:rPr>
          <w:rFonts w:ascii="Garamond" w:hAnsi="Garamond"/>
          <w:sz w:val="24"/>
          <w:szCs w:val="24"/>
        </w:rPr>
        <w:t>00.000,00 EUR brez DDV.</w:t>
      </w:r>
    </w:p>
    <w:p w:rsidR="00414E36" w:rsidRDefault="00414E36" w:rsidP="00414E36">
      <w:pPr>
        <w:pStyle w:val="Telobesedila2"/>
        <w:tabs>
          <w:tab w:val="left" w:pos="2268"/>
        </w:tabs>
        <w:spacing w:after="0" w:line="240" w:lineRule="auto"/>
        <w:ind w:left="720"/>
        <w:jc w:val="both"/>
        <w:rPr>
          <w:rFonts w:ascii="Garamond" w:hAnsi="Garamond"/>
          <w:szCs w:val="24"/>
        </w:rPr>
      </w:pPr>
    </w:p>
    <w:p w:rsidR="00414E36" w:rsidRPr="00437902" w:rsidRDefault="00414E36" w:rsidP="00414E36">
      <w:pPr>
        <w:pStyle w:val="Telobesedila-zamik"/>
        <w:ind w:left="0"/>
        <w:rPr>
          <w:rFonts w:ascii="Garamond" w:hAnsi="Garamond"/>
          <w:szCs w:val="24"/>
        </w:rPr>
      </w:pPr>
      <w:r w:rsidRPr="00437902">
        <w:rPr>
          <w:rFonts w:ascii="Garamond" w:hAnsi="Garamond"/>
          <w:szCs w:val="24"/>
        </w:rPr>
        <w:t>K ponudbi prilagamo:</w:t>
      </w:r>
    </w:p>
    <w:p w:rsidR="00414E36" w:rsidRDefault="00414E36" w:rsidP="00414E36">
      <w:pPr>
        <w:pStyle w:val="Telobesedila-zamik"/>
        <w:numPr>
          <w:ilvl w:val="0"/>
          <w:numId w:val="2"/>
        </w:numPr>
        <w:rPr>
          <w:rFonts w:ascii="Garamond" w:hAnsi="Garamond"/>
          <w:szCs w:val="24"/>
        </w:rPr>
      </w:pPr>
      <w:r>
        <w:rPr>
          <w:rFonts w:ascii="Garamond" w:hAnsi="Garamond"/>
          <w:szCs w:val="24"/>
        </w:rPr>
        <w:t>Seznam gradbene mehanizacije in opreme</w:t>
      </w:r>
    </w:p>
    <w:p w:rsidR="00414E36" w:rsidRDefault="00414E36" w:rsidP="00414E36">
      <w:pPr>
        <w:pStyle w:val="Telobesedila-zamik"/>
        <w:numPr>
          <w:ilvl w:val="0"/>
          <w:numId w:val="2"/>
        </w:numPr>
        <w:rPr>
          <w:rFonts w:ascii="Garamond" w:hAnsi="Garamond"/>
          <w:szCs w:val="24"/>
        </w:rPr>
      </w:pPr>
      <w:r>
        <w:rPr>
          <w:rFonts w:ascii="Garamond" w:hAnsi="Garamond"/>
          <w:szCs w:val="24"/>
        </w:rPr>
        <w:t>Seznam kadra, ki bo sodeloval pri javnem naročilu</w:t>
      </w:r>
    </w:p>
    <w:p w:rsidR="00414E36" w:rsidRPr="00437902" w:rsidRDefault="00414E36" w:rsidP="00414E36">
      <w:pPr>
        <w:pStyle w:val="Telobesedila-zamik"/>
        <w:numPr>
          <w:ilvl w:val="0"/>
          <w:numId w:val="2"/>
        </w:numPr>
        <w:rPr>
          <w:rFonts w:ascii="Garamond" w:hAnsi="Garamond"/>
          <w:szCs w:val="24"/>
        </w:rPr>
      </w:pPr>
      <w:r>
        <w:rPr>
          <w:rFonts w:ascii="Garamond" w:hAnsi="Garamond"/>
          <w:szCs w:val="24"/>
        </w:rPr>
        <w:t>Obrazec - vodja del (OBR-6a</w:t>
      </w:r>
      <w:r w:rsidRPr="00437902">
        <w:rPr>
          <w:rFonts w:ascii="Garamond" w:hAnsi="Garamond"/>
          <w:szCs w:val="24"/>
        </w:rPr>
        <w:t>)</w:t>
      </w:r>
      <w:r>
        <w:rPr>
          <w:rFonts w:ascii="Garamond" w:hAnsi="Garamond"/>
          <w:szCs w:val="24"/>
        </w:rPr>
        <w:t xml:space="preserve"> </w:t>
      </w:r>
    </w:p>
    <w:p w:rsidR="00414E36" w:rsidRDefault="00414E36" w:rsidP="00414E36">
      <w:pPr>
        <w:pStyle w:val="Telobesedila-zamik"/>
        <w:numPr>
          <w:ilvl w:val="0"/>
          <w:numId w:val="2"/>
        </w:numPr>
        <w:rPr>
          <w:rFonts w:ascii="Garamond" w:hAnsi="Garamond"/>
          <w:szCs w:val="24"/>
        </w:rPr>
      </w:pPr>
      <w:r w:rsidRPr="003E355F">
        <w:rPr>
          <w:rFonts w:ascii="Garamond" w:hAnsi="Garamond"/>
          <w:szCs w:val="24"/>
        </w:rPr>
        <w:t xml:space="preserve">Potrdilo – vodja del (OBR-6b) </w:t>
      </w:r>
    </w:p>
    <w:p w:rsidR="00414E36" w:rsidRDefault="00414E36" w:rsidP="00414E36">
      <w:pPr>
        <w:pStyle w:val="Telobesedila-zamik"/>
        <w:numPr>
          <w:ilvl w:val="0"/>
          <w:numId w:val="2"/>
        </w:numPr>
        <w:rPr>
          <w:rFonts w:ascii="Garamond" w:hAnsi="Garamond"/>
          <w:szCs w:val="24"/>
        </w:rPr>
      </w:pPr>
      <w:r w:rsidRPr="00460EE6">
        <w:rPr>
          <w:rFonts w:ascii="Garamond" w:hAnsi="Garamond"/>
          <w:szCs w:val="24"/>
        </w:rPr>
        <w:t xml:space="preserve">dokazila o izpolnjevanju pogojev za vodjo del po 19. členu Gradbenega zakona  </w:t>
      </w:r>
    </w:p>
    <w:p w:rsidR="00414E36" w:rsidRPr="00460EE6" w:rsidRDefault="00414E36" w:rsidP="00414E36">
      <w:pPr>
        <w:pStyle w:val="Telobesedila-zamik"/>
        <w:numPr>
          <w:ilvl w:val="0"/>
          <w:numId w:val="2"/>
        </w:numPr>
        <w:rPr>
          <w:rFonts w:ascii="Garamond" w:hAnsi="Garamond"/>
          <w:szCs w:val="24"/>
        </w:rPr>
      </w:pPr>
    </w:p>
    <w:p w:rsidR="00414E36" w:rsidRPr="00BA6E68" w:rsidRDefault="00414E36" w:rsidP="00414E36">
      <w:pPr>
        <w:pStyle w:val="Telobesedila2"/>
        <w:tabs>
          <w:tab w:val="left" w:pos="2268"/>
        </w:tabs>
        <w:spacing w:after="0" w:line="240" w:lineRule="auto"/>
        <w:jc w:val="both"/>
        <w:rPr>
          <w:rFonts w:ascii="Garamond" w:hAnsi="Garamond" w:cs="Arial"/>
          <w:szCs w:val="24"/>
        </w:rPr>
      </w:pPr>
    </w:p>
    <w:p w:rsidR="00414E36" w:rsidRPr="00BA6E68" w:rsidRDefault="00414E36" w:rsidP="00414E36">
      <w:pPr>
        <w:pStyle w:val="Telobesedila-zamik"/>
        <w:ind w:left="0"/>
        <w:jc w:val="center"/>
        <w:rPr>
          <w:rFonts w:ascii="Garamond" w:hAnsi="Garamond"/>
          <w:b/>
          <w:szCs w:val="24"/>
        </w:rPr>
      </w:pPr>
    </w:p>
    <w:p w:rsidR="00414E36" w:rsidRPr="00BA6E68" w:rsidRDefault="00414E36" w:rsidP="00414E36">
      <w:pPr>
        <w:spacing w:after="0" w:line="240" w:lineRule="auto"/>
        <w:rPr>
          <w:rFonts w:ascii="Garamond" w:hAnsi="Garamond"/>
          <w:sz w:val="24"/>
          <w:szCs w:val="24"/>
        </w:rPr>
      </w:pPr>
      <w:r w:rsidRPr="00BA6E68">
        <w:rPr>
          <w:rFonts w:ascii="Garamond" w:hAnsi="Garamond"/>
          <w:sz w:val="24"/>
          <w:szCs w:val="24"/>
        </w:rPr>
        <w:t>Datum:                                                                           Podpis odgovorne osebe ponudnika:</w:t>
      </w:r>
    </w:p>
    <w:p w:rsidR="00414E36" w:rsidRDefault="00414E36" w:rsidP="00414E36">
      <w:pPr>
        <w:pStyle w:val="Telobesedila-zamik"/>
        <w:ind w:left="0"/>
        <w:jc w:val="center"/>
        <w:rPr>
          <w:rFonts w:ascii="Garamond" w:hAnsi="Garamond"/>
          <w:b/>
          <w:color w:val="C00000"/>
          <w:szCs w:val="24"/>
        </w:rPr>
      </w:pPr>
      <w:bookmarkStart w:id="1" w:name="_GoBack"/>
      <w:bookmarkEnd w:id="1"/>
    </w:p>
    <w:sectPr w:rsidR="00414E3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E36" w:rsidRDefault="00414E36" w:rsidP="00414E36">
      <w:pPr>
        <w:spacing w:after="0" w:line="240" w:lineRule="auto"/>
      </w:pPr>
      <w:r>
        <w:separator/>
      </w:r>
    </w:p>
  </w:endnote>
  <w:endnote w:type="continuationSeparator" w:id="0">
    <w:p w:rsidR="00414E36" w:rsidRDefault="00414E36" w:rsidP="00414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E36" w:rsidRDefault="00414E36" w:rsidP="00414E36">
      <w:pPr>
        <w:spacing w:after="0" w:line="240" w:lineRule="auto"/>
      </w:pPr>
      <w:r>
        <w:separator/>
      </w:r>
    </w:p>
  </w:footnote>
  <w:footnote w:type="continuationSeparator" w:id="0">
    <w:p w:rsidR="00414E36" w:rsidRDefault="00414E36" w:rsidP="00414E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4E36" w:rsidRDefault="00414E36" w:rsidP="00414E36">
    <w:pPr>
      <w:pStyle w:val="Glava"/>
      <w:jc w:val="right"/>
      <w:rPr>
        <w:rFonts w:ascii="Garamond" w:hAnsi="Garamond"/>
        <w:i/>
        <w:sz w:val="20"/>
        <w:szCs w:val="20"/>
      </w:rPr>
    </w:pPr>
  </w:p>
  <w:p w:rsidR="00414E36" w:rsidRDefault="00414E36" w:rsidP="00414E36">
    <w:pPr>
      <w:pStyle w:val="Glava"/>
      <w:jc w:val="right"/>
      <w:rPr>
        <w:rFonts w:ascii="Garamond" w:hAnsi="Garamond"/>
        <w:i/>
        <w:sz w:val="24"/>
        <w:szCs w:val="24"/>
      </w:rPr>
    </w:pPr>
  </w:p>
  <w:p w:rsidR="00414E36" w:rsidRDefault="00414E36" w:rsidP="00414E36">
    <w:pPr>
      <w:pStyle w:val="Glava"/>
      <w:jc w:val="right"/>
      <w:rPr>
        <w:rFonts w:ascii="Garamond" w:hAnsi="Garamond"/>
        <w:i/>
        <w:sz w:val="24"/>
        <w:szCs w:val="24"/>
      </w:rPr>
    </w:pPr>
  </w:p>
  <w:p w:rsidR="00414E36" w:rsidRDefault="00414E36" w:rsidP="00414E36">
    <w:pPr>
      <w:pStyle w:val="Glava"/>
      <w:jc w:val="right"/>
      <w:rPr>
        <w:rFonts w:ascii="Garamond" w:hAnsi="Garamond"/>
        <w:i/>
        <w:sz w:val="24"/>
        <w:szCs w:val="24"/>
      </w:rPr>
    </w:pPr>
  </w:p>
  <w:p w:rsidR="00414E36" w:rsidRDefault="00414E36" w:rsidP="00414E36">
    <w:pPr>
      <w:pStyle w:val="Glava"/>
      <w:jc w:val="right"/>
      <w:rPr>
        <w:rFonts w:ascii="Garamond" w:hAnsi="Garamond"/>
        <w:i/>
        <w:sz w:val="24"/>
        <w:szCs w:val="24"/>
      </w:rPr>
    </w:pPr>
  </w:p>
  <w:p w:rsidR="00414E36" w:rsidRDefault="00414E36" w:rsidP="00414E36">
    <w:pPr>
      <w:pStyle w:val="Glava"/>
      <w:jc w:val="right"/>
      <w:rPr>
        <w:rFonts w:ascii="Garamond" w:hAnsi="Garamond"/>
        <w:i/>
        <w:sz w:val="24"/>
        <w:szCs w:val="24"/>
      </w:rPr>
    </w:pPr>
    <w:r>
      <w:rPr>
        <w:rFonts w:ascii="Garamond" w:hAnsi="Garamond"/>
        <w:i/>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65.95pt;margin-top:-56.95pt;width:124.45pt;height:93.3pt;z-index:-251657216" o:allowincell="f">
          <v:imagedata r:id="rId1" o:title=""/>
          <w10:wrap type="square"/>
        </v:shape>
        <o:OLEObject Type="Embed" ProgID="CorelDRAW.Graphic.12" ShapeID="_x0000_s1025" DrawAspect="Content" ObjectID="_1803888347" r:id="rId2"/>
      </w:object>
    </w:r>
  </w:p>
  <w:p w:rsidR="00414E36" w:rsidRDefault="00414E36" w:rsidP="00414E36">
    <w:pPr>
      <w:pStyle w:val="Glava"/>
      <w:jc w:val="right"/>
      <w:rPr>
        <w:rFonts w:ascii="Garamond" w:hAnsi="Garamond"/>
        <w:i/>
        <w:sz w:val="24"/>
        <w:szCs w:val="24"/>
      </w:rPr>
    </w:pPr>
  </w:p>
  <w:p w:rsidR="00414E36" w:rsidRDefault="00414E36" w:rsidP="00414E36">
    <w:pPr>
      <w:spacing w:after="0" w:line="240" w:lineRule="auto"/>
      <w:jc w:val="right"/>
      <w:rPr>
        <w:rFonts w:ascii="Garamond" w:hAnsi="Garamond"/>
        <w:i/>
        <w:sz w:val="20"/>
        <w:szCs w:val="20"/>
      </w:rPr>
    </w:pPr>
  </w:p>
  <w:p w:rsidR="00414E36" w:rsidRDefault="00414E36" w:rsidP="00414E36">
    <w:pPr>
      <w:spacing w:after="0" w:line="240" w:lineRule="auto"/>
      <w:jc w:val="right"/>
      <w:rPr>
        <w:rFonts w:ascii="Garamond" w:hAnsi="Garamond"/>
        <w:i/>
        <w:sz w:val="20"/>
        <w:szCs w:val="20"/>
      </w:rPr>
    </w:pPr>
  </w:p>
  <w:p w:rsidR="00414E36" w:rsidRDefault="00414E36" w:rsidP="00414E36">
    <w:pPr>
      <w:spacing w:after="0" w:line="240" w:lineRule="auto"/>
      <w:jc w:val="right"/>
      <w:rPr>
        <w:rFonts w:ascii="Garamond" w:eastAsia="Times New Roman" w:hAnsi="Garamond"/>
        <w:bCs/>
        <w:i/>
        <w:sz w:val="24"/>
        <w:szCs w:val="24"/>
      </w:rPr>
    </w:pPr>
    <w:r w:rsidRPr="007021D5">
      <w:rPr>
        <w:rFonts w:ascii="Garamond" w:hAnsi="Garamond"/>
        <w:i/>
        <w:sz w:val="24"/>
        <w:szCs w:val="24"/>
      </w:rPr>
      <w:t xml:space="preserve">Javno naročilo: </w:t>
    </w:r>
    <w:r w:rsidRPr="007021D5">
      <w:rPr>
        <w:rFonts w:ascii="Garamond" w:eastAsia="Times New Roman" w:hAnsi="Garamond"/>
        <w:bCs/>
        <w:i/>
        <w:sz w:val="24"/>
        <w:szCs w:val="24"/>
      </w:rPr>
      <w:t>Revitalizacija Resnikove hiše</w:t>
    </w:r>
  </w:p>
  <w:p w:rsidR="00414E36" w:rsidRDefault="00414E36" w:rsidP="00414E36">
    <w:pPr>
      <w:spacing w:after="0" w:line="240" w:lineRule="auto"/>
      <w:jc w:val="right"/>
      <w:rPr>
        <w:rFonts w:ascii="Garamond" w:eastAsia="Times New Roman" w:hAnsi="Garamond"/>
        <w:bCs/>
        <w:i/>
        <w:sz w:val="24"/>
        <w:szCs w:val="24"/>
      </w:rPr>
    </w:pPr>
    <w:r>
      <w:rPr>
        <w:rFonts w:ascii="Garamond" w:eastAsia="Times New Roman" w:hAnsi="Garamond"/>
        <w:bCs/>
        <w:i/>
        <w:sz w:val="24"/>
        <w:szCs w:val="24"/>
      </w:rPr>
      <w:t>________________________________________________________________________</w:t>
    </w:r>
  </w:p>
  <w:p w:rsidR="00414E36" w:rsidRDefault="00414E3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E2D0C"/>
    <w:multiLevelType w:val="hybridMultilevel"/>
    <w:tmpl w:val="0AEC804E"/>
    <w:lvl w:ilvl="0" w:tplc="9DD8D13A">
      <w:numFmt w:val="bullet"/>
      <w:lvlText w:val="-"/>
      <w:lvlJc w:val="left"/>
      <w:pPr>
        <w:ind w:left="720" w:hanging="360"/>
      </w:pPr>
      <w:rPr>
        <w:rFonts w:ascii="Garamond" w:eastAsia="Calibri"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34B1E32"/>
    <w:multiLevelType w:val="hybridMultilevel"/>
    <w:tmpl w:val="1B76D7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56A1D45"/>
    <w:multiLevelType w:val="multilevel"/>
    <w:tmpl w:val="142ACE7A"/>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revisionView w:inkAnnotation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E36"/>
    <w:rsid w:val="00414E36"/>
    <w:rsid w:val="007210F4"/>
    <w:rsid w:val="008B6636"/>
    <w:rsid w:val="00E6369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0D1E0"/>
  <w15:chartTrackingRefBased/>
  <w15:docId w15:val="{41E59BC1-D3C1-45AC-8DF4-7505CC584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rsid w:val="00414E36"/>
    <w:pPr>
      <w:suppressAutoHyphens/>
      <w:autoSpaceDN w:val="0"/>
      <w:spacing w:after="200" w:line="276" w:lineRule="auto"/>
      <w:textAlignment w:val="baseline"/>
    </w:pPr>
    <w:rPr>
      <w:rFonts w:ascii="Calibri" w:eastAsia="Calibri" w:hAnsi="Calibri" w:cs="Times New Roman"/>
    </w:rPr>
  </w:style>
  <w:style w:type="paragraph" w:styleId="Naslov1">
    <w:name w:val="heading 1"/>
    <w:aliases w:val="Nova RD_MP"/>
    <w:basedOn w:val="Navaden"/>
    <w:next w:val="Navaden"/>
    <w:link w:val="Naslov1Znak"/>
    <w:uiPriority w:val="9"/>
    <w:qFormat/>
    <w:rsid w:val="00414E36"/>
    <w:pPr>
      <w:keepNext/>
      <w:numPr>
        <w:numId w:val="3"/>
      </w:numPr>
      <w:suppressAutoHyphens w:val="0"/>
      <w:autoSpaceDN/>
      <w:spacing w:after="0" w:line="240" w:lineRule="auto"/>
      <w:ind w:left="0" w:firstLine="0"/>
      <w:textAlignment w:val="auto"/>
      <w:outlineLvl w:val="0"/>
    </w:pPr>
    <w:rPr>
      <w:rFonts w:ascii="Bookman Old Style" w:eastAsia="Times New Roman" w:hAnsi="Bookman Old Style"/>
      <w:b/>
      <w:sz w:val="20"/>
      <w:szCs w:val="20"/>
      <w:lang w:eastAsia="sl-SI"/>
    </w:rPr>
  </w:style>
  <w:style w:type="paragraph" w:styleId="Naslov2">
    <w:name w:val="heading 2"/>
    <w:aliases w:val="Naslov 2_Nova RD_MP"/>
    <w:basedOn w:val="Navaden"/>
    <w:next w:val="Navaden"/>
    <w:link w:val="Naslov2Znak"/>
    <w:uiPriority w:val="9"/>
    <w:qFormat/>
    <w:rsid w:val="00414E36"/>
    <w:pPr>
      <w:keepNext/>
      <w:numPr>
        <w:ilvl w:val="1"/>
        <w:numId w:val="3"/>
      </w:numPr>
      <w:suppressAutoHyphens w:val="0"/>
      <w:autoSpaceDN/>
      <w:spacing w:after="0" w:line="240" w:lineRule="auto"/>
      <w:ind w:left="0" w:firstLine="0"/>
      <w:textAlignment w:val="auto"/>
      <w:outlineLvl w:val="1"/>
    </w:pPr>
    <w:rPr>
      <w:rFonts w:ascii="Times New Roman" w:eastAsia="Times New Roman" w:hAnsi="Times New Roman"/>
      <w:b/>
      <w:sz w:val="24"/>
      <w:szCs w:val="20"/>
      <w:lang w:eastAsia="sl-SI"/>
    </w:rPr>
  </w:style>
  <w:style w:type="paragraph" w:styleId="Naslov4">
    <w:name w:val="heading 4"/>
    <w:basedOn w:val="Navaden"/>
    <w:next w:val="Navaden"/>
    <w:link w:val="Naslov4Znak"/>
    <w:uiPriority w:val="9"/>
    <w:unhideWhenUsed/>
    <w:qFormat/>
    <w:rsid w:val="00414E36"/>
    <w:pPr>
      <w:keepNext/>
      <w:suppressAutoHyphens w:val="0"/>
      <w:autoSpaceDN/>
      <w:spacing w:before="240" w:after="60" w:line="240" w:lineRule="auto"/>
      <w:textAlignment w:val="auto"/>
      <w:outlineLvl w:val="3"/>
    </w:pPr>
    <w:rPr>
      <w:rFonts w:eastAsia="Times New Roman"/>
      <w:b/>
      <w:bCs/>
      <w:sz w:val="28"/>
      <w:szCs w:val="28"/>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ova RD_MP Znak"/>
    <w:basedOn w:val="Privzetapisavaodstavka"/>
    <w:link w:val="Naslov1"/>
    <w:uiPriority w:val="9"/>
    <w:rsid w:val="00414E36"/>
    <w:rPr>
      <w:rFonts w:ascii="Bookman Old Style" w:eastAsia="Times New Roman" w:hAnsi="Bookman Old Style" w:cs="Times New Roman"/>
      <w:b/>
      <w:sz w:val="20"/>
      <w:szCs w:val="20"/>
      <w:lang w:eastAsia="sl-SI"/>
    </w:rPr>
  </w:style>
  <w:style w:type="character" w:customStyle="1" w:styleId="Naslov2Znak">
    <w:name w:val="Naslov 2 Znak"/>
    <w:basedOn w:val="Privzetapisavaodstavka"/>
    <w:link w:val="Naslov2"/>
    <w:uiPriority w:val="9"/>
    <w:rsid w:val="00414E36"/>
    <w:rPr>
      <w:rFonts w:ascii="Times New Roman" w:eastAsia="Times New Roman" w:hAnsi="Times New Roman" w:cs="Times New Roman"/>
      <w:b/>
      <w:sz w:val="24"/>
      <w:szCs w:val="20"/>
      <w:lang w:eastAsia="sl-SI"/>
    </w:rPr>
  </w:style>
  <w:style w:type="character" w:customStyle="1" w:styleId="Naslov4Znak">
    <w:name w:val="Naslov 4 Znak"/>
    <w:basedOn w:val="Privzetapisavaodstavka"/>
    <w:link w:val="Naslov4"/>
    <w:uiPriority w:val="9"/>
    <w:rsid w:val="00414E36"/>
    <w:rPr>
      <w:rFonts w:ascii="Calibri" w:eastAsia="Times New Roman" w:hAnsi="Calibri" w:cs="Times New Roman"/>
      <w:b/>
      <w:bCs/>
      <w:sz w:val="28"/>
      <w:szCs w:val="28"/>
      <w:lang w:eastAsia="sl-SI"/>
    </w:rPr>
  </w:style>
  <w:style w:type="paragraph" w:styleId="Odstavekseznama">
    <w:name w:val="List Paragraph"/>
    <w:aliases w:val="za tekst,Označevanje,Literatura - znanstveno,UEDAŞ Bullet,abc siralı,Odstavek seznama_IP,List Paragraph1,List Paragraph2,Colorful List - Accent 11,Liste 1,FooterText,numbered,Paragraphe de liste1,Bulletr List Paragraph,列出段落,列出段落1,lp1"/>
    <w:basedOn w:val="Navaden"/>
    <w:link w:val="OdstavekseznamaZnak"/>
    <w:uiPriority w:val="34"/>
    <w:qFormat/>
    <w:rsid w:val="00414E36"/>
    <w:pPr>
      <w:ind w:left="720"/>
    </w:pPr>
  </w:style>
  <w:style w:type="paragraph" w:styleId="Telobesedila-zamik">
    <w:name w:val="Body Text Indent"/>
    <w:basedOn w:val="Navaden"/>
    <w:link w:val="Telobesedila-zamikZnak"/>
    <w:rsid w:val="00414E36"/>
    <w:pPr>
      <w:suppressAutoHyphens w:val="0"/>
      <w:autoSpaceDN/>
      <w:spacing w:after="0" w:line="240" w:lineRule="auto"/>
      <w:ind w:left="360"/>
      <w:jc w:val="both"/>
      <w:textAlignment w:val="auto"/>
    </w:pPr>
    <w:rPr>
      <w:rFonts w:ascii="Times New Roman" w:eastAsia="Times New Roman" w:hAnsi="Times New Roman"/>
      <w:sz w:val="24"/>
      <w:szCs w:val="20"/>
      <w:lang w:eastAsia="sl-SI"/>
    </w:rPr>
  </w:style>
  <w:style w:type="character" w:customStyle="1" w:styleId="Telobesedila-zamikZnak">
    <w:name w:val="Telo besedila - zamik Znak"/>
    <w:basedOn w:val="Privzetapisavaodstavka"/>
    <w:link w:val="Telobesedila-zamik"/>
    <w:rsid w:val="00414E36"/>
    <w:rPr>
      <w:rFonts w:ascii="Times New Roman" w:eastAsia="Times New Roman" w:hAnsi="Times New Roman" w:cs="Times New Roman"/>
      <w:sz w:val="24"/>
      <w:szCs w:val="20"/>
      <w:lang w:eastAsia="sl-SI"/>
    </w:rPr>
  </w:style>
  <w:style w:type="paragraph" w:styleId="Telobesedila2">
    <w:name w:val="Body Text 2"/>
    <w:basedOn w:val="Navaden"/>
    <w:link w:val="Telobesedila2Znak"/>
    <w:rsid w:val="00414E36"/>
    <w:pPr>
      <w:suppressAutoHyphens w:val="0"/>
      <w:autoSpaceDN/>
      <w:spacing w:after="120" w:line="480" w:lineRule="auto"/>
      <w:textAlignment w:val="auto"/>
    </w:pPr>
    <w:rPr>
      <w:rFonts w:ascii="Arial" w:eastAsia="Times New Roman" w:hAnsi="Arial"/>
      <w:sz w:val="24"/>
      <w:szCs w:val="20"/>
      <w:lang w:eastAsia="sl-SI"/>
    </w:rPr>
  </w:style>
  <w:style w:type="character" w:customStyle="1" w:styleId="Telobesedila2Znak">
    <w:name w:val="Telo besedila 2 Znak"/>
    <w:basedOn w:val="Privzetapisavaodstavka"/>
    <w:link w:val="Telobesedila2"/>
    <w:rsid w:val="00414E36"/>
    <w:rPr>
      <w:rFonts w:ascii="Arial" w:eastAsia="Times New Roman" w:hAnsi="Arial" w:cs="Times New Roman"/>
      <w:sz w:val="24"/>
      <w:szCs w:val="20"/>
      <w:lang w:eastAsia="sl-SI"/>
    </w:rPr>
  </w:style>
  <w:style w:type="character" w:customStyle="1" w:styleId="OdstavekseznamaZnak">
    <w:name w:val="Odstavek seznama Znak"/>
    <w:aliases w:val="za tekst Znak,Označevanje Znak,Literatura - znanstveno Znak,UEDAŞ Bullet Znak,abc siralı Znak,Odstavek seznama_IP Znak,List Paragraph1 Znak,List Paragraph2 Znak,Colorful List - Accent 11 Znak,Liste 1 Znak,FooterText Znak,列出段落 Znak"/>
    <w:link w:val="Odstavekseznama"/>
    <w:uiPriority w:val="34"/>
    <w:qFormat/>
    <w:rsid w:val="00414E36"/>
    <w:rPr>
      <w:rFonts w:ascii="Calibri" w:eastAsia="Calibri" w:hAnsi="Calibri" w:cs="Times New Roman"/>
    </w:rPr>
  </w:style>
  <w:style w:type="paragraph" w:styleId="Glava">
    <w:name w:val="header"/>
    <w:aliases w:val="Glava - napis Znak Znak Znak Znak Znak,E-PVO-glava,Glava Znak Znak Znak Znak,Glava Znak Znak Znak Znak Znak,Glava Znak Znak Znak,Glava Znak Znak Znak Znak Znak Znak Znak Znak Znak Znak Znak Znak Znak Zn Znak"/>
    <w:basedOn w:val="Navaden"/>
    <w:link w:val="GlavaZnak"/>
    <w:uiPriority w:val="99"/>
    <w:unhideWhenUsed/>
    <w:rsid w:val="00414E36"/>
    <w:pPr>
      <w:tabs>
        <w:tab w:val="center" w:pos="4536"/>
        <w:tab w:val="right" w:pos="9072"/>
      </w:tabs>
      <w:spacing w:after="0" w:line="240" w:lineRule="auto"/>
    </w:pPr>
  </w:style>
  <w:style w:type="character" w:customStyle="1" w:styleId="GlavaZnak">
    <w:name w:val="Glava Znak"/>
    <w:aliases w:val="Glava - napis Znak Znak Znak Znak Znak Znak,E-PVO-glava Znak,Glava Znak Znak Znak Znak Znak1,Glava Znak Znak Znak Znak Znak Znak,Glava Znak Znak Znak Znak1,Glava Znak Znak Znak Znak Znak Znak Znak Znak Znak Znak Znak Znak Znak Zn Znak Znak"/>
    <w:basedOn w:val="Privzetapisavaodstavka"/>
    <w:link w:val="Glava"/>
    <w:uiPriority w:val="99"/>
    <w:rsid w:val="00414E36"/>
    <w:rPr>
      <w:rFonts w:ascii="Calibri" w:eastAsia="Calibri" w:hAnsi="Calibri" w:cs="Times New Roman"/>
    </w:rPr>
  </w:style>
  <w:style w:type="paragraph" w:styleId="Noga">
    <w:name w:val="footer"/>
    <w:basedOn w:val="Navaden"/>
    <w:link w:val="NogaZnak"/>
    <w:uiPriority w:val="99"/>
    <w:unhideWhenUsed/>
    <w:rsid w:val="00414E36"/>
    <w:pPr>
      <w:tabs>
        <w:tab w:val="center" w:pos="4536"/>
        <w:tab w:val="right" w:pos="9072"/>
      </w:tabs>
      <w:spacing w:after="0" w:line="240" w:lineRule="auto"/>
    </w:pPr>
  </w:style>
  <w:style w:type="character" w:customStyle="1" w:styleId="NogaZnak">
    <w:name w:val="Noga Znak"/>
    <w:basedOn w:val="Privzetapisavaodstavka"/>
    <w:link w:val="Noga"/>
    <w:uiPriority w:val="99"/>
    <w:rsid w:val="00414E3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BFE60DA-F28F-45F1-A801-F1E54CB9C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2364</Characters>
  <Application>Microsoft Office Word</Application>
  <DocSecurity>0</DocSecurity>
  <Lines>19</Lines>
  <Paragraphs>5</Paragraphs>
  <ScaleCrop>false</ScaleCrop>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Reher</dc:creator>
  <cp:keywords/>
  <dc:description/>
  <cp:lastModifiedBy>Andreja Reher</cp:lastModifiedBy>
  <cp:revision>1</cp:revision>
  <dcterms:created xsi:type="dcterms:W3CDTF">2025-03-19T10:16:00Z</dcterms:created>
  <dcterms:modified xsi:type="dcterms:W3CDTF">2025-03-19T10:18:00Z</dcterms:modified>
</cp:coreProperties>
</file>